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85F" w:rsidRPr="00A8385F" w:rsidRDefault="004E7871" w:rsidP="00A8385F">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A8385F">
        <w:rPr>
          <w:rFonts w:ascii="Times New Roman" w:eastAsia="Times New Roman" w:hAnsi="Times New Roman" w:cs="Times New Roman"/>
          <w:b/>
          <w:bCs/>
          <w:kern w:val="36"/>
          <w:sz w:val="48"/>
          <w:szCs w:val="48"/>
          <w:lang w:val="en-US" w:eastAsia="fr-FR"/>
        </w:rPr>
        <w:t xml:space="preserve">PhenoMeNal: A comprehensive and </w:t>
      </w:r>
      <w:r w:rsidR="00A8385F" w:rsidRPr="00A8385F">
        <w:rPr>
          <w:rFonts w:ascii="Times New Roman" w:eastAsia="Times New Roman" w:hAnsi="Times New Roman" w:cs="Times New Roman"/>
          <w:b/>
          <w:bCs/>
          <w:kern w:val="36"/>
          <w:sz w:val="48"/>
          <w:szCs w:val="48"/>
          <w:lang w:val="en-US" w:eastAsia="fr-FR"/>
        </w:rPr>
        <w:t>standardised e-infrastructure for analysing medical metabolic phenotype data</w:t>
      </w:r>
    </w:p>
    <w:p w:rsidR="00A8385F" w:rsidRPr="00A8385F" w:rsidRDefault="00A8385F" w:rsidP="00A8385F">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8385F">
        <w:rPr>
          <w:rFonts w:ascii="Times New Roman" w:eastAsia="Times New Roman" w:hAnsi="Times New Roman" w:cs="Times New Roman"/>
          <w:b/>
          <w:bCs/>
          <w:sz w:val="27"/>
          <w:szCs w:val="27"/>
          <w:lang w:val="en-US" w:eastAsia="fr-FR"/>
        </w:rPr>
        <w:t>Introduction</w:t>
      </w:r>
    </w:p>
    <w:p w:rsidR="00A8385F" w:rsidRPr="00A8385F" w:rsidRDefault="00A8385F" w:rsidP="00A8385F">
      <w:pPr>
        <w:spacing w:before="100" w:beforeAutospacing="1" w:after="100" w:afterAutospacing="1" w:line="240" w:lineRule="auto"/>
        <w:rPr>
          <w:rFonts w:ascii="Times New Roman" w:eastAsia="Times New Roman" w:hAnsi="Times New Roman" w:cs="Times New Roman"/>
          <w:sz w:val="24"/>
          <w:szCs w:val="24"/>
          <w:lang w:val="en-US" w:eastAsia="fr-FR"/>
        </w:rPr>
      </w:pPr>
      <w:r w:rsidRPr="00A8385F">
        <w:rPr>
          <w:rFonts w:ascii="Times New Roman" w:eastAsia="Times New Roman" w:hAnsi="Times New Roman" w:cs="Times New Roman"/>
          <w:sz w:val="24"/>
          <w:szCs w:val="24"/>
          <w:lang w:val="en-US" w:eastAsia="fr-FR"/>
        </w:rPr>
        <w:t>In the coming decade a significant number of the 500.000.000 European (EU/EEA) citizens will have their genome determined routinely. This will be complemented with much cheaper (currently ~20 Euro per measurement) acquisition of the metabolome of biofluids (e.g. urine, saliva, blood plasma) which will link the genotype with metabolome data that captures the highly dynamic phenome and exposome of patients. Having such low cost solutions will enable, for the first time, the development of a truly personalised and evidence-based medicine founded on hard scientific measurements. The exposome includes the metabolic information resulting from all the external influences on the human organism such as age, behavioural factors like exercise and nutrition or other environmental factors. </w:t>
      </w:r>
      <w:r w:rsidRPr="00A8385F">
        <w:rPr>
          <w:rFonts w:ascii="Times New Roman" w:eastAsia="Times New Roman" w:hAnsi="Times New Roman" w:cs="Times New Roman"/>
          <w:sz w:val="24"/>
          <w:szCs w:val="24"/>
          <w:lang w:val="en-US" w:eastAsia="fr-FR"/>
        </w:rPr>
        <w:br/>
        <w:t xml:space="preserve">Considering that the amount of data generated by molecular phenotyping exceeds the data volume of personal genomes by at least an order of magnitude, the collection of such information will pose dramatic demands on biomedical data management and compute capabilities in Europe. For example, a single typical National Phenome Centre, managing only around 100,000 human samples per year, can generate more than 2 Petabytes of data during this period alone. A scale-up to sizable portions of the European population over time will require data analysis services capable to work on exabyte-scale amounts of biomedical phenotyping data, for which no viable </w:t>
      </w:r>
      <w:r>
        <w:rPr>
          <w:rFonts w:ascii="Times New Roman" w:eastAsia="Times New Roman" w:hAnsi="Times New Roman" w:cs="Times New Roman"/>
          <w:sz w:val="24"/>
          <w:szCs w:val="24"/>
          <w:lang w:val="en-US" w:eastAsia="fr-FR"/>
        </w:rPr>
        <w:t>solution exists at the moment.</w:t>
      </w:r>
    </w:p>
    <w:p w:rsidR="00A8385F" w:rsidRDefault="00A8385F" w:rsidP="00A8385F">
      <w:pPr>
        <w:spacing w:before="100" w:beforeAutospacing="1" w:after="100" w:afterAutospacing="1" w:line="240" w:lineRule="auto"/>
        <w:rPr>
          <w:rFonts w:ascii="Times New Roman" w:eastAsia="Times New Roman" w:hAnsi="Times New Roman" w:cs="Times New Roman"/>
          <w:sz w:val="24"/>
          <w:szCs w:val="24"/>
          <w:lang w:val="en-US" w:eastAsia="fr-FR"/>
        </w:rPr>
      </w:pPr>
      <w:r w:rsidRPr="00A8385F">
        <w:rPr>
          <w:rFonts w:ascii="Times New Roman" w:eastAsia="Times New Roman" w:hAnsi="Times New Roman" w:cs="Times New Roman"/>
          <w:b/>
          <w:bCs/>
          <w:sz w:val="24"/>
          <w:szCs w:val="24"/>
          <w:lang w:val="en-US" w:eastAsia="fr-FR"/>
        </w:rPr>
        <w:t>PhenoMeNal</w:t>
      </w:r>
      <w:r w:rsidRPr="00A8385F">
        <w:rPr>
          <w:rFonts w:ascii="Times New Roman" w:eastAsia="Times New Roman" w:hAnsi="Times New Roman" w:cs="Times New Roman"/>
          <w:sz w:val="24"/>
          <w:szCs w:val="24"/>
          <w:lang w:val="en-US" w:eastAsia="fr-FR"/>
        </w:rPr>
        <w:t xml:space="preserve"> is a 3-year EU Horizon 2020 project starting on September 1st 2015 and will develop a standardised e-infrastructure for analysing medical metabolic phenotype data. This comprises development of standards for data exchange, pipelines, computational frameworks and resources for the processing, analysis and information-mining of the massive amount of medical molecular phenotyping and genotyping data that will be generated by metabolomics applications now entering research and clinic.</w:t>
      </w:r>
    </w:p>
    <w:p w:rsidR="00A8385F" w:rsidRPr="00A8385F" w:rsidRDefault="00A8385F" w:rsidP="00A8385F">
      <w:pPr>
        <w:spacing w:before="100" w:beforeAutospacing="1" w:after="100" w:afterAutospacing="1"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Dr Fabien J</w:t>
      </w:r>
      <w:r w:rsidR="00C11213">
        <w:rPr>
          <w:rFonts w:ascii="Times New Roman" w:eastAsia="Times New Roman" w:hAnsi="Times New Roman" w:cs="Times New Roman"/>
          <w:sz w:val="24"/>
          <w:szCs w:val="24"/>
          <w:lang w:val="en-US" w:eastAsia="fr-FR"/>
        </w:rPr>
        <w:t>ourdan</w:t>
      </w:r>
      <w:r>
        <w:rPr>
          <w:rFonts w:ascii="Times New Roman" w:eastAsia="Times New Roman" w:hAnsi="Times New Roman" w:cs="Times New Roman"/>
          <w:sz w:val="24"/>
          <w:szCs w:val="24"/>
          <w:lang w:val="en-US" w:eastAsia="fr-FR"/>
        </w:rPr>
        <w:t xml:space="preserve"> from INRA TOXALIM, MetaboHub Toulouse will lead INRA efforts in the framework of PhenoMeNal. </w:t>
      </w:r>
    </w:p>
    <w:p w:rsidR="00A8385F" w:rsidRPr="00A8385F" w:rsidRDefault="00A8385F" w:rsidP="00A8385F">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8385F">
        <w:rPr>
          <w:rFonts w:ascii="Times New Roman" w:eastAsia="Times New Roman" w:hAnsi="Times New Roman" w:cs="Times New Roman"/>
          <w:b/>
          <w:bCs/>
          <w:sz w:val="27"/>
          <w:szCs w:val="27"/>
          <w:lang w:val="en-US" w:eastAsia="fr-FR"/>
        </w:rPr>
        <w:t>Participants</w:t>
      </w:r>
    </w:p>
    <w:p w:rsidR="00A8385F" w:rsidRPr="00A8385F" w:rsidRDefault="00A8385F" w:rsidP="00A8385F">
      <w:pPr>
        <w:spacing w:before="100" w:beforeAutospacing="1" w:after="100" w:afterAutospacing="1" w:line="240" w:lineRule="auto"/>
        <w:rPr>
          <w:rFonts w:ascii="Times New Roman" w:eastAsia="Times New Roman" w:hAnsi="Times New Roman" w:cs="Times New Roman"/>
          <w:sz w:val="24"/>
          <w:szCs w:val="24"/>
          <w:lang w:val="en-US" w:eastAsia="fr-FR"/>
        </w:rPr>
      </w:pPr>
      <w:r w:rsidRPr="00A8385F">
        <w:rPr>
          <w:rFonts w:ascii="Times New Roman" w:eastAsia="Times New Roman" w:hAnsi="Times New Roman" w:cs="Times New Roman"/>
          <w:sz w:val="24"/>
          <w:szCs w:val="24"/>
          <w:lang w:val="en-US" w:eastAsia="fr-FR"/>
        </w:rPr>
        <w:t>EUROPEAN MOLECULAR BIOLOGY LABORATORY, Germany (Coordinator)</w:t>
      </w:r>
      <w:r w:rsidRPr="00A8385F">
        <w:rPr>
          <w:rFonts w:ascii="Times New Roman" w:eastAsia="Times New Roman" w:hAnsi="Times New Roman" w:cs="Times New Roman"/>
          <w:sz w:val="24"/>
          <w:szCs w:val="24"/>
          <w:lang w:val="en-US" w:eastAsia="fr-FR"/>
        </w:rPr>
        <w:br/>
        <w:t>IMPERIAL COLLEGE OF SCIENCE TECHNOLOGY AND MEDICINE, United Kingdom</w:t>
      </w:r>
      <w:r w:rsidRPr="00A8385F">
        <w:rPr>
          <w:rFonts w:ascii="Times New Roman" w:eastAsia="Times New Roman" w:hAnsi="Times New Roman" w:cs="Times New Roman"/>
          <w:sz w:val="24"/>
          <w:szCs w:val="24"/>
          <w:lang w:val="en-US" w:eastAsia="fr-FR"/>
        </w:rPr>
        <w:br/>
        <w:t>LEIBNIZ-INSTITUT FUR PFLANZENBIOCHEMIE, Germany</w:t>
      </w:r>
      <w:r w:rsidRPr="00A8385F">
        <w:rPr>
          <w:rFonts w:ascii="Times New Roman" w:eastAsia="Times New Roman" w:hAnsi="Times New Roman" w:cs="Times New Roman"/>
          <w:sz w:val="24"/>
          <w:szCs w:val="24"/>
          <w:lang w:val="en-US" w:eastAsia="fr-FR"/>
        </w:rPr>
        <w:br/>
        <w:t>UNIVERSITAT DE BARCELONA, Spain</w:t>
      </w:r>
      <w:r w:rsidRPr="00A8385F">
        <w:rPr>
          <w:rFonts w:ascii="Times New Roman" w:eastAsia="Times New Roman" w:hAnsi="Times New Roman" w:cs="Times New Roman"/>
          <w:sz w:val="24"/>
          <w:szCs w:val="24"/>
          <w:lang w:val="en-US" w:eastAsia="fr-FR"/>
        </w:rPr>
        <w:br/>
        <w:t>THE UNIVERSITY OF BIRMINGHAM, United Kingdom</w:t>
      </w:r>
      <w:r w:rsidRPr="00A8385F">
        <w:rPr>
          <w:rFonts w:ascii="Times New Roman" w:eastAsia="Times New Roman" w:hAnsi="Times New Roman" w:cs="Times New Roman"/>
          <w:sz w:val="24"/>
          <w:szCs w:val="24"/>
          <w:lang w:val="en-US" w:eastAsia="fr-FR"/>
        </w:rPr>
        <w:br/>
        <w:t>CONSORZIO INTERUNIVERSITARIO RISONANZE MAGNETICHE DI METALLO PROTEINE, Italy</w:t>
      </w:r>
      <w:r w:rsidRPr="00A8385F">
        <w:rPr>
          <w:rFonts w:ascii="Times New Roman" w:eastAsia="Times New Roman" w:hAnsi="Times New Roman" w:cs="Times New Roman"/>
          <w:sz w:val="24"/>
          <w:szCs w:val="24"/>
          <w:lang w:val="en-US" w:eastAsia="fr-FR"/>
        </w:rPr>
        <w:br/>
        <w:t>UNIVERSITEIT LEIDEN, Netherlands</w:t>
      </w:r>
      <w:r w:rsidRPr="00A8385F">
        <w:rPr>
          <w:rFonts w:ascii="Times New Roman" w:eastAsia="Times New Roman" w:hAnsi="Times New Roman" w:cs="Times New Roman"/>
          <w:sz w:val="24"/>
          <w:szCs w:val="24"/>
          <w:lang w:val="en-US" w:eastAsia="fr-FR"/>
        </w:rPr>
        <w:br/>
        <w:t>THE CHANCELLOR, MASTERS AND SCHOLARS OF THE UNIVERSITY OF OXFORD, United Kingdom</w:t>
      </w:r>
      <w:r w:rsidRPr="00A8385F">
        <w:rPr>
          <w:rFonts w:ascii="Times New Roman" w:eastAsia="Times New Roman" w:hAnsi="Times New Roman" w:cs="Times New Roman"/>
          <w:sz w:val="24"/>
          <w:szCs w:val="24"/>
          <w:lang w:val="en-US" w:eastAsia="fr-FR"/>
        </w:rPr>
        <w:br/>
        <w:t>UPPSALA UNIVERSITET, Sweden</w:t>
      </w:r>
      <w:r w:rsidRPr="00A8385F">
        <w:rPr>
          <w:rFonts w:ascii="Times New Roman" w:eastAsia="Times New Roman" w:hAnsi="Times New Roman" w:cs="Times New Roman"/>
          <w:sz w:val="24"/>
          <w:szCs w:val="24"/>
          <w:lang w:val="en-US" w:eastAsia="fr-FR"/>
        </w:rPr>
        <w:br/>
        <w:t>BIOBANKS AND BIOMOLECULAR RESOURCES RESEARCH INFRASTRUCTURE CONSORTIUM (BBMRI-ERIC), Austria</w:t>
      </w:r>
      <w:r w:rsidRPr="00A8385F">
        <w:rPr>
          <w:rFonts w:ascii="Times New Roman" w:eastAsia="Times New Roman" w:hAnsi="Times New Roman" w:cs="Times New Roman"/>
          <w:sz w:val="24"/>
          <w:szCs w:val="24"/>
          <w:lang w:val="en-US" w:eastAsia="fr-FR"/>
        </w:rPr>
        <w:br/>
        <w:t>COMMISSARIAT A L ENERGIE ATOMIQUE ET AUX ENERGIES ALTERNATIVES, France</w:t>
      </w:r>
      <w:r w:rsidRPr="00A8385F">
        <w:rPr>
          <w:rFonts w:ascii="Times New Roman" w:eastAsia="Times New Roman" w:hAnsi="Times New Roman" w:cs="Times New Roman"/>
          <w:sz w:val="24"/>
          <w:szCs w:val="24"/>
          <w:lang w:val="en-US" w:eastAsia="fr-FR"/>
        </w:rPr>
        <w:br/>
        <w:t>INSTITUT NATIONAL DE LA RECHERCHE AGRONOMIQUE, France</w:t>
      </w:r>
      <w:r w:rsidRPr="00A8385F">
        <w:rPr>
          <w:rFonts w:ascii="Times New Roman" w:eastAsia="Times New Roman" w:hAnsi="Times New Roman" w:cs="Times New Roman"/>
          <w:sz w:val="24"/>
          <w:szCs w:val="24"/>
          <w:lang w:val="en-US" w:eastAsia="fr-FR"/>
        </w:rPr>
        <w:br/>
        <w:t>INSTITUT SUISSE DE BIOINFORMATIQUEFONDATION ISB, Switzerland</w:t>
      </w:r>
    </w:p>
    <w:p w:rsidR="000B1ABD" w:rsidRPr="00A8385F" w:rsidRDefault="000B1ABD">
      <w:pPr>
        <w:rPr>
          <w:lang w:val="en-US"/>
        </w:rPr>
      </w:pPr>
    </w:p>
    <w:sectPr w:rsidR="000B1ABD" w:rsidRPr="00A8385F" w:rsidSect="000B1A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A8385F"/>
    <w:rsid w:val="000B1ABD"/>
    <w:rsid w:val="004E7871"/>
    <w:rsid w:val="00524762"/>
    <w:rsid w:val="00A8385F"/>
    <w:rsid w:val="00C11213"/>
    <w:rsid w:val="00C30821"/>
  </w:rsids>
  <m:mathPr>
    <m:mathFont m:val="Wingdings 2"/>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ABD"/>
  </w:style>
  <w:style w:type="paragraph" w:styleId="Titre1">
    <w:name w:val="heading 1"/>
    <w:basedOn w:val="Normal"/>
    <w:link w:val="Titre1Car"/>
    <w:uiPriority w:val="9"/>
    <w:qFormat/>
    <w:rsid w:val="00A838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A8385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A8385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A8385F"/>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838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8385F"/>
    <w:rPr>
      <w:b/>
      <w:bCs/>
    </w:rPr>
  </w:style>
  <w:style w:type="character" w:styleId="Lienhypertexte">
    <w:name w:val="Hyperlink"/>
    <w:basedOn w:val="Policepardfaut"/>
    <w:uiPriority w:val="99"/>
    <w:semiHidden/>
    <w:unhideWhenUsed/>
    <w:rsid w:val="00A8385F"/>
    <w:rPr>
      <w:color w:val="0000FF"/>
      <w:u w:val="single"/>
    </w:rPr>
  </w:style>
</w:styles>
</file>

<file path=word/webSettings.xml><?xml version="1.0" encoding="utf-8"?>
<w:webSettings xmlns:r="http://schemas.openxmlformats.org/officeDocument/2006/relationships" xmlns:w="http://schemas.openxmlformats.org/wordprocessingml/2006/main">
  <w:divs>
    <w:div w:id="2083748806">
      <w:bodyDiv w:val="1"/>
      <w:marLeft w:val="0"/>
      <w:marRight w:val="0"/>
      <w:marTop w:val="0"/>
      <w:marBottom w:val="0"/>
      <w:divBdr>
        <w:top w:val="none" w:sz="0" w:space="0" w:color="auto"/>
        <w:left w:val="none" w:sz="0" w:space="0" w:color="auto"/>
        <w:bottom w:val="none" w:sz="0" w:space="0" w:color="auto"/>
        <w:right w:val="none" w:sz="0" w:space="0" w:color="auto"/>
      </w:divBdr>
      <w:divsChild>
        <w:div w:id="589462230">
          <w:marLeft w:val="0"/>
          <w:marRight w:val="0"/>
          <w:marTop w:val="0"/>
          <w:marBottom w:val="0"/>
          <w:divBdr>
            <w:top w:val="none" w:sz="0" w:space="0" w:color="auto"/>
            <w:left w:val="none" w:sz="0" w:space="0" w:color="auto"/>
            <w:bottom w:val="none" w:sz="0" w:space="0" w:color="auto"/>
            <w:right w:val="none" w:sz="0" w:space="0" w:color="auto"/>
          </w:divBdr>
        </w:div>
        <w:div w:id="1343363053">
          <w:marLeft w:val="0"/>
          <w:marRight w:val="0"/>
          <w:marTop w:val="0"/>
          <w:marBottom w:val="0"/>
          <w:divBdr>
            <w:top w:val="none" w:sz="0" w:space="0" w:color="auto"/>
            <w:left w:val="none" w:sz="0" w:space="0" w:color="auto"/>
            <w:bottom w:val="none" w:sz="0" w:space="0" w:color="auto"/>
            <w:right w:val="none" w:sz="0" w:space="0" w:color="auto"/>
          </w:divBdr>
          <w:divsChild>
            <w:div w:id="4685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429</Words>
  <Characters>2448</Characters>
  <Application>Microsoft Macintosh Word</Application>
  <DocSecurity>0</DocSecurity>
  <Lines>20</Lines>
  <Paragraphs>4</Paragraphs>
  <ScaleCrop>false</ScaleCrop>
  <Company>Microsoft</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dc:creator>
  <cp:keywords/>
  <dc:description/>
  <cp:lastModifiedBy>Rafael GARCIA VILLAR</cp:lastModifiedBy>
  <cp:revision>5</cp:revision>
  <dcterms:created xsi:type="dcterms:W3CDTF">2015-09-02T09:23:00Z</dcterms:created>
  <dcterms:modified xsi:type="dcterms:W3CDTF">2015-09-04T07:44:00Z</dcterms:modified>
</cp:coreProperties>
</file>